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wfaizabh6hq5" w:id="0"/>
      <w:bookmarkEnd w:id="0"/>
      <w:commentRangeStart w:id="0"/>
      <w:r w:rsidDel="00000000" w:rsidR="00000000" w:rsidRPr="00000000">
        <w:rPr/>
        <w:drawing>
          <wp:inline distB="114300" distT="114300" distL="114300" distR="114300">
            <wp:extent cx="5943600" cy="3962400"/>
            <wp:effectExtent b="0" l="0" r="0" t="0"/>
            <wp:docPr descr="image of the top of Mt. Hood at sunset with a pink and blue sky" id="1" name="image1.jpg"/>
            <a:graphic>
              <a:graphicData uri="http://schemas.openxmlformats.org/drawingml/2006/picture">
                <pic:pic>
                  <pic:nvPicPr>
                    <pic:cNvPr descr="image of the top of Mt. Hood at sunset with a pink and blue sky"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bookmarkStart w:colFirst="0" w:colLast="0" w:name="_aon8kjor4xr" w:id="1"/>
      <w:bookmarkEnd w:id="1"/>
      <w:commentRangeStart w:id="1"/>
      <w:r w:rsidDel="00000000" w:rsidR="00000000" w:rsidRPr="00000000">
        <w:rPr>
          <w:rtl w:val="0"/>
        </w:rPr>
        <w:t xml:space="preserve">Accessible Doc Example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is an example doc using annotations in the comments to explain accessibility elements in the doc. For additional </w:t>
      </w:r>
      <w:hyperlink r:id="rId8">
        <w:r w:rsidDel="00000000" w:rsidR="00000000" w:rsidRPr="00000000">
          <w:rPr>
            <w:color w:val="1155cc"/>
            <w:u w:val="single"/>
            <w:rtl w:val="0"/>
          </w:rPr>
          <w:t xml:space="preserve">help creating accessible course documents, reach out to OAI</w:t>
        </w:r>
      </w:hyperlink>
      <w:r w:rsidDel="00000000" w:rsidR="00000000" w:rsidRPr="00000000">
        <w:rPr>
          <w:rtl w:val="0"/>
        </w:rPr>
        <w:t xml:space="preserve">. (Please refrain from adding comments to this doc).</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404040"/>
          <w:highlight w:val="white"/>
        </w:rPr>
      </w:pPr>
      <w:r w:rsidDel="00000000" w:rsidR="00000000" w:rsidRPr="00000000">
        <w:rPr>
          <w:rtl w:val="0"/>
        </w:rPr>
        <w:t xml:space="preserve">Chocolate toffee pudding cake candy canes marshmallow oat cake chocolate bar. Chocolate bar jujubes chocolate biscuit chupa chups jujubes. Cotton candy gummi bears sugar plum pie donut tootsie roll carrot cake bonbon sweet roll. Cookie candy candy canes wafer lollipop jujubes ice cream jujubes. Dessert chocolate bar caramels marshmallow cookie apple pie chocolate cake chocolate bar. Donut donut sugar plum caramels powder halvah shortbread tart. Lollipop powder toffee chocolate soufflé </w:t>
      </w:r>
      <w:commentRangeStart w:id="2"/>
      <w:r w:rsidDel="00000000" w:rsidR="00000000" w:rsidRPr="00000000">
        <w:rPr>
          <w:rtl w:val="0"/>
        </w:rPr>
        <w:t xml:space="preserve">marzipan muffin. Macaroon lollipop jelly brownie gummi bears. Cupcake brownie pudding sweet roll shortbread. Muffin chupa chups lemon drops oat cake jelly-o carrot cake caramels. Jelly</w:t>
      </w:r>
      <w:commentRangeEnd w:id="2"/>
      <w:r w:rsidDel="00000000" w:rsidR="00000000" w:rsidRPr="00000000">
        <w:commentReference w:id="2"/>
      </w:r>
      <w:r w:rsidDel="00000000" w:rsidR="00000000" w:rsidRPr="00000000">
        <w:rPr>
          <w:rtl w:val="0"/>
        </w:rPr>
        <w:t xml:space="preserve"> tiramisu cheesecake chupa chups chocolate cake. Jelly beans candy canes sweet roll sweet roll chupa chups chocolate cake bear claw muffin gingerbread. Cupcake chocolate bar shortbread sweet roll toffee.</w:t>
      </w:r>
      <w:r w:rsidDel="00000000" w:rsidR="00000000" w:rsidRPr="00000000">
        <w:rPr>
          <w:rtl w:val="0"/>
        </w:rPr>
      </w:r>
    </w:p>
    <w:p w:rsidR="00000000" w:rsidDel="00000000" w:rsidP="00000000" w:rsidRDefault="00000000" w:rsidRPr="00000000" w14:paraId="00000008">
      <w:pPr>
        <w:rPr>
          <w:color w:val="404040"/>
          <w:highlight w:val="white"/>
        </w:rPr>
      </w:pPr>
      <w:r w:rsidDel="00000000" w:rsidR="00000000" w:rsidRPr="00000000">
        <w:rPr>
          <w:rtl w:val="0"/>
        </w:rPr>
      </w:r>
    </w:p>
    <w:p w:rsidR="00000000" w:rsidDel="00000000" w:rsidP="00000000" w:rsidRDefault="00000000" w:rsidRPr="00000000" w14:paraId="00000009">
      <w:pPr>
        <w:rPr/>
      </w:pPr>
      <w:commentRangeStart w:id="3"/>
      <w:hyperlink r:id="rId9">
        <w:r w:rsidDel="00000000" w:rsidR="00000000" w:rsidRPr="00000000">
          <w:rPr>
            <w:color w:val="1155cc"/>
            <w:highlight w:val="white"/>
            <w:u w:val="single"/>
            <w:rtl w:val="0"/>
          </w:rPr>
          <w:t xml:space="preserve">Portland State University</w:t>
        </w:r>
      </w:hyperlink>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mmqtgokcstl7" w:id="2"/>
      <w:bookmarkEnd w:id="2"/>
      <w:commentRangeStart w:id="4"/>
      <w:r w:rsidDel="00000000" w:rsidR="00000000" w:rsidRPr="00000000">
        <w:rPr>
          <w:rtl w:val="0"/>
        </w:rPr>
        <w:t xml:space="preserve">Sample Section 1</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D">
      <w:pPr>
        <w:rPr>
          <w:color w:val="404040"/>
          <w:highlight w:val="white"/>
        </w:rPr>
      </w:pPr>
      <w:r w:rsidDel="00000000" w:rsidR="00000000" w:rsidRPr="00000000">
        <w:rPr>
          <w:color w:val="404040"/>
          <w:highlight w:val="white"/>
          <w:rtl w:val="0"/>
        </w:rPr>
        <w:t xml:space="preserve">Macaroon lollipop jelly brownie gummi bears. Cupcake brownie pudding sweet roll shortbread. Muffin chupa chups lemon drops oat cake jelly-o carrot cake caramels. Jelly tiramisu cheesecake chupa chups chocolate cake. Jelly beans candy canes sweet roll sweet roll chupa chups chocolate cake bear claw muffin gingerbread. Cupcake chocolate bar shortbread sweet roll toffee.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commentRangeStart w:id="5"/>
      <w:r w:rsidDel="00000000" w:rsidR="00000000" w:rsidRPr="00000000">
        <w:rPr>
          <w:rtl w:val="0"/>
        </w:rPr>
        <w:t xml:space="preserve">List item 1</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List item 2</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List item 3</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List item 4</w:t>
      </w:r>
      <w:r w:rsidDel="00000000" w:rsidR="00000000" w:rsidRPr="00000000">
        <w:rPr>
          <w:rtl w:val="0"/>
        </w:rPr>
      </w:r>
    </w:p>
    <w:p w:rsidR="00000000" w:rsidDel="00000000" w:rsidP="00000000" w:rsidRDefault="00000000" w:rsidRPr="00000000" w14:paraId="00000013">
      <w:pPr>
        <w:pStyle w:val="Heading2"/>
        <w:rPr/>
      </w:pPr>
      <w:bookmarkStart w:colFirst="0" w:colLast="0" w:name="_vvtcnkqr48wd" w:id="3"/>
      <w:bookmarkEnd w:id="3"/>
      <w:r w:rsidDel="00000000" w:rsidR="00000000" w:rsidRPr="00000000">
        <w:rPr>
          <w:rtl w:val="0"/>
        </w:rPr>
        <w:t xml:space="preserve">Sample Section 2</w:t>
      </w:r>
    </w:p>
    <w:p w:rsidR="00000000" w:rsidDel="00000000" w:rsidP="00000000" w:rsidRDefault="00000000" w:rsidRPr="00000000" w14:paraId="00000014">
      <w:pPr>
        <w:pBdr>
          <w:top w:color="auto" w:space="7" w:sz="0" w:val="none"/>
          <w:left w:color="auto" w:space="15" w:sz="0" w:val="none"/>
          <w:bottom w:color="auto" w:space="0" w:sz="0" w:val="none"/>
          <w:right w:color="auto" w:space="15" w:sz="0" w:val="none"/>
        </w:pBdr>
        <w:rPr>
          <w:color w:val="404040"/>
        </w:rPr>
      </w:pPr>
      <w:r w:rsidDel="00000000" w:rsidR="00000000" w:rsidRPr="00000000">
        <w:rPr>
          <w:color w:val="404040"/>
          <w:rtl w:val="0"/>
        </w:rPr>
        <w:t xml:space="preserve">Chocolate powder cotton candy pastry jelly-o jelly brownie donut. Powder gingerbread dessert sweet cookie tootsie roll oat cake danish. Donut chocolate chocolate cake tiramisu toffee wafer jelly-o sesame snaps. Pie bear claw caramels carrot cake tiramisu. Pudding biscuit lemon drops dragée carrot cake liquorice. Tart macaroon macaroon croissant jujubes. Gummies candy canes fruitcake sugar plum chocolate jelly beans caramels macaroon. Apple pie bear claw caramels marzipan candy canes lemon drops marshmallow jelly beans. Tart bonbon chupa chups danish cotton candy wafer tiramisu. Powder jelly shortbread lemon drops bonbon chupa chups dragée. Powder jelly jelly apple pie oat cake pudding sweet roll sesame snaps pastry. Jelly cookie candy icing halvah jujubes fruitcake powder chupa chups. Bonbon jujubes halvah donut jelly dessert cotton candy gingerbread. Sugar plum lemon drops tootsie roll macaroon cheesecake.</w:t>
      </w:r>
    </w:p>
    <w:p w:rsidR="00000000" w:rsidDel="00000000" w:rsidP="00000000" w:rsidRDefault="00000000" w:rsidRPr="00000000" w14:paraId="00000015">
      <w:pPr>
        <w:pBdr>
          <w:top w:color="auto" w:space="7" w:sz="0" w:val="none"/>
          <w:left w:color="auto" w:space="15" w:sz="0" w:val="none"/>
          <w:bottom w:color="auto" w:space="0" w:sz="0" w:val="none"/>
          <w:right w:color="auto" w:space="15" w:sz="0" w:val="none"/>
        </w:pBdr>
        <w:rPr/>
      </w:pPr>
      <w:r w:rsidDel="00000000" w:rsidR="00000000" w:rsidRPr="00000000">
        <w:rPr>
          <w:color w:val="404040"/>
          <w:rtl w:val="0"/>
        </w:rPr>
        <w:t xml:space="preserve">Donut muffin muffin cake tiramisu. Gummies biscuit cookie cookie caramels pastry sweet cotton candy. Topping donut pastry croissant candy canes biscuit fruitcake candy shortbread. Jelly carrot cake lemon drops chocolate bar bonbon marshmallow ice cream. Pudding soufflé danish halvah cookie wafer oat cake. Sweet roll marshmallow jelly beans topping jelly beans bonbon. Shortbread cheesecake tart lemon drops gingerbread icing apple pie sweet. Marshmallow cookie apple pie macaroon chupa chups liquorice. Dragée bonbon chocolate jelly beans lollipop wafer. Icing fruitcake danish candy canes cookie chocolate cake. Chocolate cake cotton candy dessert sugar plum shortbread pudding marzipan croissant. Macaroon chocolate jujubes tootsie roll chocolate bar muffin jujubes chocolate cake.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Accessible Table Example</w:t>
      </w:r>
    </w:p>
    <w:p w:rsidR="00000000" w:rsidDel="00000000" w:rsidP="00000000" w:rsidRDefault="00000000" w:rsidRPr="00000000" w14:paraId="00000017">
      <w:pPr>
        <w:rPr/>
      </w:pPr>
      <w:r w:rsidDel="00000000" w:rsidR="00000000" w:rsidRPr="00000000">
        <w:rPr>
          <w:rtl w:val="0"/>
        </w:rPr>
        <w:t xml:space="preserve">An accessible table will have context explaining the table for a user. This table has four columns and five rows. When possible avoid using tables to support a layout design as it can compromise the accessibility of the doc.</w:t>
      </w:r>
    </w:p>
    <w:p w:rsidR="00000000" w:rsidDel="00000000" w:rsidP="00000000" w:rsidRDefault="00000000" w:rsidRPr="00000000" w14:paraId="00000018">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19">
            <w:pPr>
              <w:pStyle w:val="Heading3"/>
              <w:widowControl w:val="0"/>
              <w:spacing w:line="240" w:lineRule="auto"/>
              <w:jc w:val="center"/>
              <w:rPr>
                <w:b w:val="1"/>
                <w:color w:val="000000"/>
                <w:sz w:val="24"/>
                <w:szCs w:val="24"/>
                <w:shd w:fill="auto" w:val="clear"/>
              </w:rPr>
            </w:pPr>
            <w:bookmarkStart w:colFirst="0" w:colLast="0" w:name="_4g9ekemd1zvt" w:id="4"/>
            <w:bookmarkEnd w:id="4"/>
            <w:commentRangeStart w:id="6"/>
            <w:r w:rsidDel="00000000" w:rsidR="00000000" w:rsidRPr="00000000">
              <w:rPr>
                <w:b w:val="1"/>
                <w:color w:val="000000"/>
                <w:sz w:val="24"/>
                <w:szCs w:val="24"/>
                <w:shd w:fill="auto" w:val="clear"/>
                <w:rtl w:val="0"/>
              </w:rPr>
              <w:t xml:space="preserve">Table Header 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A">
            <w:pPr>
              <w:pStyle w:val="Heading3"/>
              <w:widowControl w:val="0"/>
              <w:spacing w:line="240" w:lineRule="auto"/>
              <w:jc w:val="center"/>
              <w:rPr>
                <w:b w:val="1"/>
                <w:color w:val="000000"/>
                <w:sz w:val="24"/>
                <w:szCs w:val="24"/>
                <w:shd w:fill="auto" w:val="clear"/>
              </w:rPr>
            </w:pPr>
            <w:bookmarkStart w:colFirst="0" w:colLast="0" w:name="_f6o1s7xxw11q" w:id="5"/>
            <w:bookmarkEnd w:id="5"/>
            <w:r w:rsidDel="00000000" w:rsidR="00000000" w:rsidRPr="00000000">
              <w:rPr>
                <w:b w:val="1"/>
                <w:color w:val="000000"/>
                <w:sz w:val="24"/>
                <w:szCs w:val="24"/>
                <w:shd w:fill="auto" w:val="clear"/>
                <w:rtl w:val="0"/>
              </w:rPr>
              <w:t xml:space="preserve">Table Header 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B">
            <w:pPr>
              <w:pStyle w:val="Heading3"/>
              <w:widowControl w:val="0"/>
              <w:spacing w:line="240" w:lineRule="auto"/>
              <w:jc w:val="center"/>
              <w:rPr>
                <w:b w:val="1"/>
                <w:color w:val="000000"/>
                <w:sz w:val="24"/>
                <w:szCs w:val="24"/>
                <w:shd w:fill="auto" w:val="clear"/>
              </w:rPr>
            </w:pPr>
            <w:bookmarkStart w:colFirst="0" w:colLast="0" w:name="_11ko6tp1o5dc" w:id="6"/>
            <w:bookmarkEnd w:id="6"/>
            <w:r w:rsidDel="00000000" w:rsidR="00000000" w:rsidRPr="00000000">
              <w:rPr>
                <w:b w:val="1"/>
                <w:color w:val="000000"/>
                <w:sz w:val="24"/>
                <w:szCs w:val="24"/>
                <w:shd w:fill="auto" w:val="clear"/>
                <w:rtl w:val="0"/>
              </w:rPr>
              <w:t xml:space="preserve">Table Header 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C">
            <w:pPr>
              <w:pStyle w:val="Heading3"/>
              <w:widowControl w:val="0"/>
              <w:spacing w:line="240" w:lineRule="auto"/>
              <w:jc w:val="center"/>
              <w:rPr>
                <w:b w:val="1"/>
                <w:color w:val="000000"/>
                <w:sz w:val="24"/>
                <w:szCs w:val="24"/>
                <w:shd w:fill="auto" w:val="clear"/>
              </w:rPr>
            </w:pPr>
            <w:bookmarkStart w:colFirst="0" w:colLast="0" w:name="_rff1y5rlg0cg" w:id="7"/>
            <w:bookmarkEnd w:id="7"/>
            <w:r w:rsidDel="00000000" w:rsidR="00000000" w:rsidRPr="00000000">
              <w:rPr>
                <w:b w:val="1"/>
                <w:color w:val="000000"/>
                <w:sz w:val="24"/>
                <w:szCs w:val="24"/>
                <w:shd w:fill="auto" w:val="clear"/>
                <w:rtl w:val="0"/>
              </w:rPr>
              <w:t xml:space="preserve">Table Header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End w:id="6"/>
            <w:r w:rsidDel="00000000" w:rsidR="00000000" w:rsidRPr="00000000">
              <w:commentReference w:id="6"/>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ri Goin" w:id="4" w:date="2025-01-17T18:12:47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H2 or Header 2 signals a section header underneath the document title. Heading styles are critical for users who use a keyboard to navigate quickly through a document; they also act as visual anchors that aid in cognitive memory retention of content.</w:t>
      </w:r>
    </w:p>
  </w:comment>
  <w:comment w:author="Kari Goin" w:id="6" w:date="2025-01-17T18:50:52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tables need to have headers so students using a keyboard or text-to-speech software can understand the relationship of data in the table.</w:t>
      </w:r>
    </w:p>
  </w:comment>
  <w:comment w:author="Kari Goin" w:id="2" w:date="2025-01-17T18:11:11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body text should be a minimum of 12-14 points. Ideally print text is no smaller than 12 points and text on the web like a digital document should be no smaller than 14 points.</w:t>
      </w:r>
    </w:p>
  </w:comment>
  <w:comment w:author="Kari Goin" w:id="1" w:date="2025-01-17T18:10:40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 or Header 1 is the title of the doc</w:t>
      </w:r>
    </w:p>
  </w:comment>
  <w:comment w:author="Kari Goin" w:id="0" w:date="2025-01-17T18:10:24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image needs alternative text - alt text that describes the purpose of the image, any text in the image, and what the image is of. This will help people using screen readers and text-to-speech software listen to a description of the image</w:t>
      </w:r>
    </w:p>
  </w:comment>
  <w:comment w:author="Kari Goin" w:id="5" w:date="2025-01-17T18:20:39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bullet list item or number list item.  Structural lists (over typed lists) are critical for users who use a keyboard to navigate quickly through a document; they also act as visual anchors that aid in cognitive memory retention of content.</w:t>
      </w:r>
    </w:p>
  </w:comment>
  <w:comment w:author="Kari Goin" w:id="3" w:date="2025-01-17T18:12:07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self describing link is text that describes where the link goes (avoiding click here or things like that)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04040"/>
        <w:sz w:val="24"/>
        <w:szCs w:val="24"/>
        <w:highlight w:val="white"/>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b w:val="1"/>
      <w:sz w:val="36"/>
      <w:szCs w:val="36"/>
    </w:rPr>
  </w:style>
  <w:style w:type="paragraph" w:styleId="Heading2">
    <w:name w:val="heading 2"/>
    <w:basedOn w:val="Normal"/>
    <w:next w:val="Normal"/>
    <w:pPr>
      <w:keepNext w:val="1"/>
      <w:keepLines w:val="1"/>
      <w:pageBreakBefore w:val="0"/>
      <w:spacing w:after="120" w:before="400" w:lineRule="auto"/>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pdx.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portlandstate.atlassian.net/servicedesk/customer/portal/8/group/2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